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39CF" w14:textId="73DF402A" w:rsidR="004D52BA" w:rsidRDefault="004D52BA" w:rsidP="004D52BA">
      <w:r w:rsidRPr="004D52BA">
        <w:t xml:space="preserve">Proposal to Amend Deer Valley </w:t>
      </w:r>
      <w:r w:rsidR="004C7AB0">
        <w:t>Estates</w:t>
      </w:r>
      <w:r w:rsidRPr="004D52BA">
        <w:t xml:space="preserve"> CCRs to Allow Backyard Chickens</w:t>
      </w:r>
    </w:p>
    <w:p w14:paraId="2BE6598B" w14:textId="7547C83A" w:rsidR="007E379D" w:rsidRPr="004D52BA" w:rsidRDefault="007E379D" w:rsidP="004D52BA">
      <w:r>
        <w:t>Submitted by Shelly Faris and Amber Harris</w:t>
      </w:r>
    </w:p>
    <w:p w14:paraId="60EB9490" w14:textId="5E8A2CD2" w:rsidR="004D52BA" w:rsidRPr="004D52BA" w:rsidRDefault="004D52BA" w:rsidP="004D52BA">
      <w:r w:rsidRPr="004D52BA">
        <w:br/>
        <w:t xml:space="preserve">In recent years, communities across the country have embraced the practice of keeping small backyard flocks of chickens, particularly hens, as a way to promote sustainable living, provide access to fresh food, and reconnect with agricultural roots. Deer Valley </w:t>
      </w:r>
      <w:r w:rsidR="00BF2223">
        <w:t>Estates</w:t>
      </w:r>
      <w:r w:rsidRPr="004D52BA">
        <w:t>, with its spacious rural lots and existing equine allowances, is well-suited for such responsible practices. This proposal seeks to amend Section 7.8 of our community's Covenants, Conditions, and Restrictions (CCRs) to allow the keeping of a limited number of backyard hens, with clear and enforceable guidelines that protect property values, neighbor relations, and community standards.</w:t>
      </w:r>
      <w:r w:rsidRPr="004D52BA">
        <w:br/>
      </w:r>
      <w:r w:rsidRPr="004D52BA">
        <w:br/>
        <w:t>Why Allow Backyard Chickens?</w:t>
      </w:r>
      <w:r w:rsidRPr="004D52BA">
        <w:br/>
        <w:t>Backyard hens offer numerous benefits to families and communities. Hens lay nutritious eggs and contribute to a household's self-reliance, especially important in an era of rising food costs and interest in organic living. They provide excellent educational opportunities for children, teaching them responsibility, biology, and sustainable practices. Hens also serve practical purposes: they eat insects, weeds, and food scraps, reducing pests and household waste. Their manure, when composted properly, enriches garden soil and reduces reliance on chemical fertilizers.</w:t>
      </w:r>
      <w:r w:rsidRPr="004D52BA">
        <w:br/>
      </w:r>
      <w:r w:rsidRPr="004D52BA">
        <w:br/>
        <w:t xml:space="preserve">Unlike roosters, which are noisy and commonly banned in residential areas, hens are quiet animals. Their soft clucking is significantly less disruptive than barking dogs or lawn equipment. With thoughtful regulations in place, the inclusion of hens can complement the rural character of Deer Valley </w:t>
      </w:r>
      <w:r w:rsidR="00492057">
        <w:t>Estates</w:t>
      </w:r>
      <w:r w:rsidRPr="004D52BA">
        <w:t xml:space="preserve"> while supporting residents’ interests in homesteading, food security, and land stewardship.</w:t>
      </w:r>
      <w:r w:rsidRPr="004D52BA">
        <w:br/>
      </w:r>
      <w:r w:rsidRPr="004D52BA">
        <w:br/>
        <w:t>Addressing Concerns</w:t>
      </w:r>
      <w:r w:rsidRPr="004D52BA">
        <w:br/>
        <w:t>While the benefits of backyard hens are clear, it is important to acknowledge potential concerns and offer practical solutions for each.</w:t>
      </w:r>
      <w:r w:rsidRPr="004D52BA">
        <w:br/>
      </w:r>
      <w:r w:rsidRPr="004D52BA">
        <w:br/>
        <w:t>1. Odor and Sanitation Issues</w:t>
      </w:r>
      <w:r w:rsidRPr="004D52BA">
        <w:br/>
        <w:t>A common concern is that chicken coops might create unpleasant smells or attract flies if not properly maintained.</w:t>
      </w:r>
      <w:r w:rsidRPr="004D52BA">
        <w:br/>
      </w:r>
      <w:r w:rsidRPr="004D52BA">
        <w:br/>
        <w:t>Solution</w:t>
      </w:r>
      <w:r w:rsidRPr="002B79A0">
        <w:t>: The proposed amendment will require that coops and runs be kept clean, with waste stored in sealed containers or composted in odor-controlled systems.</w:t>
      </w:r>
      <w:r w:rsidRPr="004D52BA">
        <w:t xml:space="preserve"> Routine </w:t>
      </w:r>
      <w:r w:rsidRPr="004D52BA">
        <w:lastRenderedPageBreak/>
        <w:t>maintenance standards will be enforceable under HOA authority, just as with other property upkeep rules. When managed responsibly, a chicken coop produces less odor than a dog kennel or horse stall.</w:t>
      </w:r>
      <w:r w:rsidRPr="004D52BA">
        <w:br/>
      </w:r>
      <w:r w:rsidRPr="004D52BA">
        <w:br/>
        <w:t>2. Attraction of Predators</w:t>
      </w:r>
      <w:r w:rsidRPr="004D52BA">
        <w:br/>
        <w:t>Chickens can attract predators such as raccoons, coyotes, or foxes.</w:t>
      </w:r>
      <w:r w:rsidRPr="004D52BA">
        <w:br/>
      </w:r>
      <w:r w:rsidRPr="004D52BA">
        <w:br/>
        <w:t xml:space="preserve">Solution: </w:t>
      </w:r>
      <w:r w:rsidRPr="002B79A0">
        <w:t>Predator-proof enclosures will be mandatory, including secure fencing, buried mesh, and locked coops for nighttime protection.</w:t>
      </w:r>
      <w:r w:rsidRPr="004D52BA">
        <w:t xml:space="preserve"> These measures are standard in modern backyard setups and are proven effective in preventing attacks. Furthermore, our area already permits horses, which can also attract wildlife, so predator awareness and mitigation are already part of rural living.</w:t>
      </w:r>
      <w:r w:rsidRPr="004D52BA">
        <w:br/>
      </w:r>
      <w:r w:rsidRPr="004D52BA">
        <w:br/>
        <w:t>3. Noise Concerns</w:t>
      </w:r>
      <w:r w:rsidRPr="004D52BA">
        <w:br/>
        <w:t>Some worry that chickens may create disruptive noise, especially in the early morning hours.</w:t>
      </w:r>
      <w:r w:rsidRPr="004D52BA">
        <w:br/>
      </w:r>
      <w:r w:rsidRPr="004D52BA">
        <w:br/>
        <w:t xml:space="preserve">Solution: </w:t>
      </w:r>
      <w:r w:rsidRPr="002B79A0">
        <w:t>Only hens will be allowed</w:t>
      </w:r>
      <w:r w:rsidR="0081655B" w:rsidRPr="002B79A0">
        <w:t>.  R</w:t>
      </w:r>
      <w:r w:rsidRPr="002B79A0">
        <w:t>oosters, which are responsible for crowing, will be explicitly prohibited.</w:t>
      </w:r>
      <w:r w:rsidRPr="004D52BA">
        <w:t xml:space="preserve"> Hens are naturally quiet and produce clucking sounds at a volume comparable to a cat’s meow or conversation-level human speech. This rule ensures the peace of the neighborhood is maintained.</w:t>
      </w:r>
      <w:r w:rsidRPr="004D52BA">
        <w:br/>
      </w:r>
      <w:r w:rsidRPr="004D52BA">
        <w:br/>
        <w:t>4. Aesthetic and Property Value Concerns</w:t>
      </w:r>
      <w:r w:rsidRPr="004D52BA">
        <w:br/>
        <w:t>There may be concern that coops will be unsightly or reduce nearby home values.</w:t>
      </w:r>
      <w:r w:rsidRPr="004D52BA">
        <w:br/>
      </w:r>
      <w:r w:rsidRPr="004D52BA">
        <w:br/>
        <w:t xml:space="preserve">Solution: </w:t>
      </w:r>
      <w:r w:rsidRPr="002B79A0">
        <w:t>The proposed CCR language mandates that coops be positioned out of sight from neighboring homes where possible. Minimum distance requirements from property lines and dwellings ensure privacy and visual</w:t>
      </w:r>
      <w:r w:rsidRPr="004D52BA">
        <w:t xml:space="preserve"> buffering. Additionally, coop designs can be subject to aesthetic standards if desired by the HOA, ensuring they are neat, tidy, and in harmony with rural property expectations. Numerous studies and municipal experiences—including nearby Durango—have shown no negative effect on property values when chickens are regulated responsibly.</w:t>
      </w:r>
      <w:r w:rsidRPr="004D52BA">
        <w:br/>
      </w:r>
      <w:r w:rsidRPr="004D52BA">
        <w:br/>
        <w:t>5. Non-Compliance and Overcrowding</w:t>
      </w:r>
      <w:r w:rsidRPr="004D52BA">
        <w:br/>
        <w:t>There is a valid concern that some residents may exceed the allowed number of hens or fail to maintain clean conditions.</w:t>
      </w:r>
      <w:r w:rsidRPr="004D52BA">
        <w:br/>
      </w:r>
      <w:r w:rsidRPr="004D52BA">
        <w:br/>
        <w:t xml:space="preserve">Solution: </w:t>
      </w:r>
      <w:r w:rsidRPr="002B79A0">
        <w:t xml:space="preserve">The amendment would include a clear limit (e.g., </w:t>
      </w:r>
      <w:r w:rsidR="00F73D2E" w:rsidRPr="002B79A0">
        <w:t>twelve</w:t>
      </w:r>
      <w:r w:rsidRPr="002B79A0">
        <w:t xml:space="preserve"> hens per property) and </w:t>
      </w:r>
      <w:r w:rsidRPr="002B79A0">
        <w:lastRenderedPageBreak/>
        <w:t xml:space="preserve">allows the HOA to respond to complaints or violations. </w:t>
      </w:r>
      <w:r w:rsidR="002A1CC3" w:rsidRPr="002B79A0">
        <w:t xml:space="preserve">We propose a twelve hens per property </w:t>
      </w:r>
      <w:r w:rsidR="009B6F04" w:rsidRPr="002B79A0">
        <w:t>limit.</w:t>
      </w:r>
      <w:r w:rsidR="009B6F04">
        <w:t xml:space="preserve">  </w:t>
      </w:r>
      <w:r w:rsidR="00F73D2E">
        <w:t>Standard sustainable practices allow</w:t>
      </w:r>
      <w:r w:rsidR="00B95BBB">
        <w:t xml:space="preserve"> 50 hens per acre.  </w:t>
      </w:r>
      <w:r w:rsidRPr="004D52BA">
        <w:t>Enforcement mechanisms already exist for other CCR issues (such as noise or property maintenance) and will apply equally to chickens. The same principles that ensure the peaceful coexistence of horses and dogs in our community will apply here.</w:t>
      </w:r>
    </w:p>
    <w:p w14:paraId="48AF3466" w14:textId="77777777" w:rsidR="004D52BA" w:rsidRPr="004D52BA" w:rsidRDefault="004D52BA" w:rsidP="004D52BA"/>
    <w:p w14:paraId="224A1FA4" w14:textId="2D045649" w:rsidR="007E379D" w:rsidRPr="004D52BA" w:rsidRDefault="004D52BA" w:rsidP="004D52BA">
      <w:r w:rsidRPr="004D52BA">
        <w:t>Conclusion</w:t>
      </w:r>
      <w:r w:rsidRPr="004D52BA">
        <w:br/>
        <w:t>This proposal is not about transforming our neighborhood—it’s about enhancing it. By allowing a small number of backyard hens under strict rules, we support self-sufficiency, education, and environmental stewardship without compromising on peace, cleanliness, or aesthetics. This is a modest and responsible update that aligns with the values of rural living and community pride.</w:t>
      </w:r>
      <w:r w:rsidRPr="004D52BA">
        <w:br/>
      </w:r>
      <w:r w:rsidRPr="004D52BA">
        <w:br/>
        <w:t>We urge you to support this CCR amendment and join the many communities across Colorado and the country who are embracing the benefits of backyard chickens—carefully, thoughtfully, and with respect for neighbors and nature.</w:t>
      </w:r>
    </w:p>
    <w:p w14:paraId="50688199" w14:textId="77777777" w:rsidR="004D52BA" w:rsidRDefault="004D52BA"/>
    <w:sectPr w:rsidR="004D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BA"/>
    <w:rsid w:val="000F48EC"/>
    <w:rsid w:val="001319FC"/>
    <w:rsid w:val="002A1CC3"/>
    <w:rsid w:val="002B79A0"/>
    <w:rsid w:val="0030532F"/>
    <w:rsid w:val="00492057"/>
    <w:rsid w:val="004C7AB0"/>
    <w:rsid w:val="004D52BA"/>
    <w:rsid w:val="005E11F3"/>
    <w:rsid w:val="007158A0"/>
    <w:rsid w:val="007E379D"/>
    <w:rsid w:val="0081655B"/>
    <w:rsid w:val="0098754F"/>
    <w:rsid w:val="009B6F04"/>
    <w:rsid w:val="00B7423D"/>
    <w:rsid w:val="00B95BBB"/>
    <w:rsid w:val="00BF2223"/>
    <w:rsid w:val="00D117A0"/>
    <w:rsid w:val="00EA345D"/>
    <w:rsid w:val="00F66650"/>
    <w:rsid w:val="00F7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F153"/>
  <w15:chartTrackingRefBased/>
  <w15:docId w15:val="{95B5B3F8-171B-4C93-9A7C-56B54FAE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2BA"/>
    <w:rPr>
      <w:rFonts w:eastAsiaTheme="majorEastAsia" w:cstheme="majorBidi"/>
      <w:color w:val="272727" w:themeColor="text1" w:themeTint="D8"/>
    </w:rPr>
  </w:style>
  <w:style w:type="paragraph" w:styleId="Title">
    <w:name w:val="Title"/>
    <w:basedOn w:val="Normal"/>
    <w:next w:val="Normal"/>
    <w:link w:val="TitleChar"/>
    <w:uiPriority w:val="10"/>
    <w:qFormat/>
    <w:rsid w:val="004D5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2BA"/>
    <w:pPr>
      <w:spacing w:before="160"/>
      <w:jc w:val="center"/>
    </w:pPr>
    <w:rPr>
      <w:i/>
      <w:iCs/>
      <w:color w:val="404040" w:themeColor="text1" w:themeTint="BF"/>
    </w:rPr>
  </w:style>
  <w:style w:type="character" w:customStyle="1" w:styleId="QuoteChar">
    <w:name w:val="Quote Char"/>
    <w:basedOn w:val="DefaultParagraphFont"/>
    <w:link w:val="Quote"/>
    <w:uiPriority w:val="29"/>
    <w:rsid w:val="004D52BA"/>
    <w:rPr>
      <w:i/>
      <w:iCs/>
      <w:color w:val="404040" w:themeColor="text1" w:themeTint="BF"/>
    </w:rPr>
  </w:style>
  <w:style w:type="paragraph" w:styleId="ListParagraph">
    <w:name w:val="List Paragraph"/>
    <w:basedOn w:val="Normal"/>
    <w:uiPriority w:val="34"/>
    <w:qFormat/>
    <w:rsid w:val="004D52BA"/>
    <w:pPr>
      <w:ind w:left="720"/>
      <w:contextualSpacing/>
    </w:pPr>
  </w:style>
  <w:style w:type="character" w:styleId="IntenseEmphasis">
    <w:name w:val="Intense Emphasis"/>
    <w:basedOn w:val="DefaultParagraphFont"/>
    <w:uiPriority w:val="21"/>
    <w:qFormat/>
    <w:rsid w:val="004D52BA"/>
    <w:rPr>
      <w:i/>
      <w:iCs/>
      <w:color w:val="0F4761" w:themeColor="accent1" w:themeShade="BF"/>
    </w:rPr>
  </w:style>
  <w:style w:type="paragraph" w:styleId="IntenseQuote">
    <w:name w:val="Intense Quote"/>
    <w:basedOn w:val="Normal"/>
    <w:next w:val="Normal"/>
    <w:link w:val="IntenseQuoteChar"/>
    <w:uiPriority w:val="30"/>
    <w:qFormat/>
    <w:rsid w:val="004D5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2BA"/>
    <w:rPr>
      <w:i/>
      <w:iCs/>
      <w:color w:val="0F4761" w:themeColor="accent1" w:themeShade="BF"/>
    </w:rPr>
  </w:style>
  <w:style w:type="character" w:styleId="IntenseReference">
    <w:name w:val="Intense Reference"/>
    <w:basedOn w:val="DefaultParagraphFont"/>
    <w:uiPriority w:val="32"/>
    <w:qFormat/>
    <w:rsid w:val="004D52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13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6431">
              <w:marLeft w:val="0"/>
              <w:marRight w:val="0"/>
              <w:marTop w:val="0"/>
              <w:marBottom w:val="0"/>
              <w:divBdr>
                <w:top w:val="none" w:sz="0" w:space="0" w:color="auto"/>
                <w:left w:val="none" w:sz="0" w:space="0" w:color="auto"/>
                <w:bottom w:val="none" w:sz="0" w:space="0" w:color="auto"/>
                <w:right w:val="none" w:sz="0" w:space="0" w:color="auto"/>
              </w:divBdr>
              <w:divsChild>
                <w:div w:id="539632819">
                  <w:marLeft w:val="0"/>
                  <w:marRight w:val="0"/>
                  <w:marTop w:val="0"/>
                  <w:marBottom w:val="0"/>
                  <w:divBdr>
                    <w:top w:val="none" w:sz="0" w:space="0" w:color="auto"/>
                    <w:left w:val="none" w:sz="0" w:space="0" w:color="auto"/>
                    <w:bottom w:val="none" w:sz="0" w:space="0" w:color="auto"/>
                    <w:right w:val="none" w:sz="0" w:space="0" w:color="auto"/>
                  </w:divBdr>
                  <w:divsChild>
                    <w:div w:id="610016546">
                      <w:marLeft w:val="0"/>
                      <w:marRight w:val="0"/>
                      <w:marTop w:val="0"/>
                      <w:marBottom w:val="0"/>
                      <w:divBdr>
                        <w:top w:val="none" w:sz="0" w:space="0" w:color="auto"/>
                        <w:left w:val="none" w:sz="0" w:space="0" w:color="auto"/>
                        <w:bottom w:val="none" w:sz="0" w:space="0" w:color="auto"/>
                        <w:right w:val="none" w:sz="0" w:space="0" w:color="auto"/>
                      </w:divBdr>
                      <w:divsChild>
                        <w:div w:id="116025874">
                          <w:marLeft w:val="0"/>
                          <w:marRight w:val="0"/>
                          <w:marTop w:val="0"/>
                          <w:marBottom w:val="0"/>
                          <w:divBdr>
                            <w:top w:val="none" w:sz="0" w:space="0" w:color="auto"/>
                            <w:left w:val="none" w:sz="0" w:space="0" w:color="auto"/>
                            <w:bottom w:val="none" w:sz="0" w:space="0" w:color="auto"/>
                            <w:right w:val="none" w:sz="0" w:space="0" w:color="auto"/>
                          </w:divBdr>
                        </w:div>
                        <w:div w:id="14103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430368">
      <w:bodyDiv w:val="1"/>
      <w:marLeft w:val="0"/>
      <w:marRight w:val="0"/>
      <w:marTop w:val="0"/>
      <w:marBottom w:val="0"/>
      <w:divBdr>
        <w:top w:val="none" w:sz="0" w:space="0" w:color="auto"/>
        <w:left w:val="none" w:sz="0" w:space="0" w:color="auto"/>
        <w:bottom w:val="none" w:sz="0" w:space="0" w:color="auto"/>
        <w:right w:val="none" w:sz="0" w:space="0" w:color="auto"/>
      </w:divBdr>
      <w:divsChild>
        <w:div w:id="64987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6904">
              <w:marLeft w:val="0"/>
              <w:marRight w:val="0"/>
              <w:marTop w:val="0"/>
              <w:marBottom w:val="0"/>
              <w:divBdr>
                <w:top w:val="none" w:sz="0" w:space="0" w:color="auto"/>
                <w:left w:val="none" w:sz="0" w:space="0" w:color="auto"/>
                <w:bottom w:val="none" w:sz="0" w:space="0" w:color="auto"/>
                <w:right w:val="none" w:sz="0" w:space="0" w:color="auto"/>
              </w:divBdr>
              <w:divsChild>
                <w:div w:id="1892885331">
                  <w:marLeft w:val="0"/>
                  <w:marRight w:val="0"/>
                  <w:marTop w:val="0"/>
                  <w:marBottom w:val="0"/>
                  <w:divBdr>
                    <w:top w:val="none" w:sz="0" w:space="0" w:color="auto"/>
                    <w:left w:val="none" w:sz="0" w:space="0" w:color="auto"/>
                    <w:bottom w:val="none" w:sz="0" w:space="0" w:color="auto"/>
                    <w:right w:val="none" w:sz="0" w:space="0" w:color="auto"/>
                  </w:divBdr>
                  <w:divsChild>
                    <w:div w:id="308902540">
                      <w:marLeft w:val="0"/>
                      <w:marRight w:val="0"/>
                      <w:marTop w:val="0"/>
                      <w:marBottom w:val="0"/>
                      <w:divBdr>
                        <w:top w:val="none" w:sz="0" w:space="0" w:color="auto"/>
                        <w:left w:val="none" w:sz="0" w:space="0" w:color="auto"/>
                        <w:bottom w:val="none" w:sz="0" w:space="0" w:color="auto"/>
                        <w:right w:val="none" w:sz="0" w:space="0" w:color="auto"/>
                      </w:divBdr>
                      <w:divsChild>
                        <w:div w:id="732391270">
                          <w:marLeft w:val="0"/>
                          <w:marRight w:val="0"/>
                          <w:marTop w:val="0"/>
                          <w:marBottom w:val="0"/>
                          <w:divBdr>
                            <w:top w:val="none" w:sz="0" w:space="0" w:color="auto"/>
                            <w:left w:val="none" w:sz="0" w:space="0" w:color="auto"/>
                            <w:bottom w:val="none" w:sz="0" w:space="0" w:color="auto"/>
                            <w:right w:val="none" w:sz="0" w:space="0" w:color="auto"/>
                          </w:divBdr>
                        </w:div>
                        <w:div w:id="15302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Faris</dc:creator>
  <cp:keywords/>
  <dc:description/>
  <cp:lastModifiedBy>Mark Wagner</cp:lastModifiedBy>
  <cp:revision>5</cp:revision>
  <dcterms:created xsi:type="dcterms:W3CDTF">2025-06-10T19:38:00Z</dcterms:created>
  <dcterms:modified xsi:type="dcterms:W3CDTF">2025-07-19T01:24:00Z</dcterms:modified>
</cp:coreProperties>
</file>