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3776" w14:textId="77777777" w:rsidR="00BE0DF7" w:rsidRPr="00BE0DF7" w:rsidRDefault="00BE0DF7" w:rsidP="00BE0DF7">
      <w:pPr>
        <w:spacing w:after="200" w:line="276" w:lineRule="auto"/>
        <w:jc w:val="center"/>
        <w:rPr>
          <w:rFonts w:ascii="Times New Roman" w:eastAsiaTheme="minorHAnsi" w:hAnsi="Times New Roman" w:cs="Times New Roman"/>
          <w:b/>
          <w:kern w:val="0"/>
          <w:sz w:val="32"/>
          <w:szCs w:val="32"/>
          <w14:ligatures w14:val="none"/>
        </w:rPr>
      </w:pPr>
      <w:r w:rsidRPr="00BE0DF7">
        <w:rPr>
          <w:rFonts w:ascii="Times New Roman" w:eastAsiaTheme="minorHAnsi" w:hAnsi="Times New Roman" w:cs="Times New Roman"/>
          <w:b/>
          <w:kern w:val="0"/>
          <w:sz w:val="32"/>
          <w:szCs w:val="32"/>
          <w14:ligatures w14:val="none"/>
        </w:rPr>
        <w:t>DEER VALLEY ESTATES PROPERTY OWNERS’ ASSOCIATION</w:t>
      </w:r>
    </w:p>
    <w:p w14:paraId="035D7566" w14:textId="77777777" w:rsidR="00BE0DF7" w:rsidRPr="00BE0DF7" w:rsidRDefault="00BE0DF7" w:rsidP="00BE0DF7">
      <w:pPr>
        <w:spacing w:after="200" w:line="276" w:lineRule="auto"/>
        <w:jc w:val="center"/>
        <w:rPr>
          <w:rFonts w:ascii="Times New Roman" w:eastAsiaTheme="minorHAnsi" w:hAnsi="Times New Roman" w:cs="Times New Roman"/>
          <w:b/>
          <w:kern w:val="0"/>
          <w14:ligatures w14:val="none"/>
        </w:rPr>
      </w:pPr>
      <w:r w:rsidRPr="00BE0DF7">
        <w:rPr>
          <w:rFonts w:ascii="Times New Roman" w:eastAsiaTheme="minorHAnsi" w:hAnsi="Times New Roman" w:cs="Times New Roman"/>
          <w:b/>
          <w:kern w:val="0"/>
          <w14:ligatures w14:val="none"/>
        </w:rPr>
        <w:t>ARCHITECTURAL REVIEW COMMITTEE (ARC)</w:t>
      </w:r>
    </w:p>
    <w:p w14:paraId="336D8121" w14:textId="77777777" w:rsidR="00BE0DF7" w:rsidRPr="00BE0DF7" w:rsidRDefault="00BE0DF7" w:rsidP="00BE0DF7">
      <w:pPr>
        <w:spacing w:after="200" w:line="276" w:lineRule="auto"/>
        <w:jc w:val="center"/>
        <w:rPr>
          <w:rFonts w:ascii="Times New Roman" w:eastAsiaTheme="minorHAnsi" w:hAnsi="Times New Roman" w:cs="Times New Roman"/>
          <w:b/>
          <w:kern w:val="0"/>
          <w14:ligatures w14:val="none"/>
        </w:rPr>
      </w:pPr>
      <w:r w:rsidRPr="00BE0DF7">
        <w:rPr>
          <w:rFonts w:ascii="Times New Roman" w:eastAsiaTheme="minorHAnsi" w:hAnsi="Times New Roman" w:cs="Times New Roman"/>
          <w:b/>
          <w:kern w:val="0"/>
          <w:u w:val="single"/>
          <w14:ligatures w14:val="none"/>
        </w:rPr>
        <w:t>Committee Purpose</w:t>
      </w:r>
    </w:p>
    <w:p w14:paraId="0AFF95E0" w14:textId="77777777" w:rsidR="00BE0DF7" w:rsidRPr="00BE0DF7" w:rsidRDefault="00BE0DF7" w:rsidP="00BE0DF7">
      <w:pPr>
        <w:spacing w:after="200" w:line="276" w:lineRule="auto"/>
        <w:jc w:val="both"/>
        <w:rPr>
          <w:rFonts w:ascii="Times New Roman" w:eastAsiaTheme="minorHAnsi" w:hAnsi="Times New Roman" w:cs="Times New Roman"/>
          <w:b/>
          <w:kern w:val="0"/>
          <w14:ligatures w14:val="none"/>
        </w:rPr>
      </w:pPr>
      <w:r w:rsidRPr="00BE0DF7">
        <w:rPr>
          <w:rFonts w:ascii="Times New Roman" w:eastAsiaTheme="minorHAnsi" w:hAnsi="Times New Roman" w:cs="Times New Roman"/>
          <w:b/>
          <w:kern w:val="0"/>
          <w14:ligatures w14:val="none"/>
        </w:rPr>
        <w:t>CCR 5.1 …The purpose of the Committee shall be to guide and review plans for building within the Subdivision and to help ensure that Owners maintain their properties in a safe and conforming manner to this (CCR) Declaration….</w:t>
      </w:r>
    </w:p>
    <w:p w14:paraId="0A255F69" w14:textId="77777777" w:rsidR="00BE0DF7" w:rsidRPr="00BE0DF7" w:rsidRDefault="00BE0DF7" w:rsidP="00BE0DF7">
      <w:pPr>
        <w:spacing w:after="200" w:line="276" w:lineRule="auto"/>
        <w:jc w:val="both"/>
        <w:rPr>
          <w:rFonts w:ascii="Times New Roman" w:eastAsiaTheme="minorHAnsi" w:hAnsi="Times New Roman" w:cs="Times New Roman"/>
          <w:b/>
          <w:kern w:val="0"/>
          <w:u w:val="single"/>
          <w14:ligatures w14:val="none"/>
        </w:rPr>
      </w:pPr>
      <w:r w:rsidRPr="00BE0DF7">
        <w:rPr>
          <w:rFonts w:ascii="Times New Roman" w:eastAsiaTheme="minorHAnsi" w:hAnsi="Times New Roman" w:cs="Times New Roman"/>
          <w:b/>
          <w:kern w:val="0"/>
          <w:u w:val="single"/>
          <w14:ligatures w14:val="none"/>
        </w:rPr>
        <w:t>Committee Methodology</w:t>
      </w:r>
    </w:p>
    <w:p w14:paraId="56C9F8FD" w14:textId="77777777" w:rsidR="00BE0DF7" w:rsidRPr="00BE0DF7" w:rsidRDefault="00BE0DF7" w:rsidP="00BE0DF7">
      <w:pPr>
        <w:spacing w:after="200" w:line="276" w:lineRule="auto"/>
        <w:jc w:val="both"/>
        <w:rPr>
          <w:rFonts w:ascii="Times New Roman" w:eastAsiaTheme="minorHAnsi" w:hAnsi="Times New Roman" w:cs="Times New Roman"/>
          <w:b/>
          <w:bCs/>
          <w:kern w:val="0"/>
          <w14:ligatures w14:val="none"/>
        </w:rPr>
      </w:pPr>
      <w:r w:rsidRPr="00BE0DF7">
        <w:rPr>
          <w:rFonts w:ascii="Times New Roman" w:eastAsiaTheme="minorHAnsi" w:hAnsi="Times New Roman" w:cs="Times New Roman"/>
          <w:b/>
          <w:kern w:val="0"/>
          <w14:ligatures w14:val="none"/>
        </w:rPr>
        <w:t xml:space="preserve">CCR 5.2  </w:t>
      </w:r>
      <w:r w:rsidRPr="00BE0DF7">
        <w:rPr>
          <w:rFonts w:ascii="Times New Roman" w:eastAsiaTheme="minorHAnsi" w:hAnsi="Times New Roman" w:cs="Times New Roman"/>
          <w:b/>
          <w:bCs/>
          <w:kern w:val="0"/>
          <w14:ligatures w14:val="none"/>
        </w:rPr>
        <w:t>No improvements or uses, as defined in Article 6 and Article 7 of this Declaration  (CCR) shall be constructed, erected, placed, altered, maintained, or permitted on any Lot, nor shall any construction or excavation whatsoever be commenced, or materials, equipment, or construction vehicles be placed on any Lot until plans and specifications with respect thereto, in manner and form satisfactory to the Committee, showing the proposed improvements, site location of such improvements, complete building plans, landscaping, grading, easements, and utilities and such other information as may be required by the Committee, have been submitted to and approved in writing by the Committee.</w:t>
      </w:r>
    </w:p>
    <w:p w14:paraId="1D61E471" w14:textId="77777777" w:rsidR="00BE0DF7" w:rsidRPr="00BE0DF7" w:rsidRDefault="00BE0DF7" w:rsidP="00BE0DF7">
      <w:pPr>
        <w:spacing w:after="200" w:line="276" w:lineRule="auto"/>
        <w:jc w:val="both"/>
        <w:rPr>
          <w:rFonts w:ascii="Times New Roman" w:eastAsiaTheme="minorHAnsi" w:hAnsi="Times New Roman" w:cs="Times New Roman"/>
          <w:kern w:val="0"/>
          <w:sz w:val="22"/>
          <w:szCs w:val="22"/>
          <w14:ligatures w14:val="none"/>
        </w:rPr>
      </w:pPr>
      <w:r w:rsidRPr="00BE0DF7">
        <w:rPr>
          <w:rFonts w:ascii="Times New Roman" w:eastAsiaTheme="minorHAnsi" w:hAnsi="Times New Roman" w:cs="Times New Roman"/>
          <w:kern w:val="0"/>
          <w:sz w:val="22"/>
          <w:szCs w:val="22"/>
          <w14:ligatures w14:val="none"/>
        </w:rPr>
        <w:t xml:space="preserve">The Committee will achieve its mission with the aid of documents designed to help its members evaluate, monitor progress and give final approval of Owner improvements as well as to identify and communicate to Owners when the Committee observes they are </w:t>
      </w:r>
      <w:r w:rsidRPr="00BE0DF7">
        <w:rPr>
          <w:rFonts w:ascii="Times New Roman" w:eastAsiaTheme="minorHAnsi" w:hAnsi="Times New Roman" w:cs="Times New Roman"/>
          <w:kern w:val="0"/>
          <w:sz w:val="22"/>
          <w:szCs w:val="22"/>
          <w:u w:val="single"/>
          <w14:ligatures w14:val="none"/>
        </w:rPr>
        <w:t>not</w:t>
      </w:r>
      <w:r w:rsidRPr="00BE0DF7">
        <w:rPr>
          <w:rFonts w:ascii="Times New Roman" w:eastAsiaTheme="minorHAnsi" w:hAnsi="Times New Roman" w:cs="Times New Roman"/>
          <w:kern w:val="0"/>
          <w:sz w:val="22"/>
          <w:szCs w:val="22"/>
          <w14:ligatures w14:val="none"/>
        </w:rPr>
        <w:t xml:space="preserve"> maintaining their property in a “conforming manner” to the CCRs. These forms begin with an </w:t>
      </w:r>
      <w:r w:rsidRPr="00BE0DF7">
        <w:rPr>
          <w:rFonts w:ascii="Times New Roman" w:eastAsiaTheme="minorHAnsi" w:hAnsi="Times New Roman" w:cs="Times New Roman"/>
          <w:b/>
          <w:bCs/>
          <w:kern w:val="0"/>
          <w:sz w:val="22"/>
          <w:szCs w:val="22"/>
          <w14:ligatures w14:val="none"/>
        </w:rPr>
        <w:t>Owner Project Approval Request and Control</w:t>
      </w:r>
      <w:r w:rsidRPr="00BE0DF7">
        <w:rPr>
          <w:rFonts w:ascii="Times New Roman" w:eastAsiaTheme="minorHAnsi" w:hAnsi="Times New Roman" w:cs="Times New Roman"/>
          <w:kern w:val="0"/>
          <w:sz w:val="22"/>
          <w:szCs w:val="22"/>
          <w14:ligatures w14:val="none"/>
        </w:rPr>
        <w:t xml:space="preserve"> form used by an Owner to request approval by the Committee. It also incorporates a record of progress and final review of compliance by the Owner to the approved plan; a </w:t>
      </w:r>
      <w:r w:rsidRPr="00BE0DF7">
        <w:rPr>
          <w:rFonts w:ascii="Times New Roman" w:eastAsiaTheme="minorHAnsi" w:hAnsi="Times New Roman" w:cs="Times New Roman"/>
          <w:b/>
          <w:bCs/>
          <w:kern w:val="0"/>
          <w:sz w:val="22"/>
          <w:szCs w:val="22"/>
          <w14:ligatures w14:val="none"/>
        </w:rPr>
        <w:t>Project Approval Checklist</w:t>
      </w:r>
      <w:r w:rsidRPr="00BE0DF7">
        <w:rPr>
          <w:rFonts w:ascii="Times New Roman" w:eastAsiaTheme="minorHAnsi" w:hAnsi="Times New Roman" w:cs="Times New Roman"/>
          <w:kern w:val="0"/>
          <w:sz w:val="22"/>
          <w:szCs w:val="22"/>
          <w14:ligatures w14:val="none"/>
        </w:rPr>
        <w:t xml:space="preserve"> used internally by the Committee to review the various criteria for approval; and an </w:t>
      </w:r>
      <w:r w:rsidRPr="00BE0DF7">
        <w:rPr>
          <w:rFonts w:ascii="Times New Roman" w:eastAsiaTheme="minorHAnsi" w:hAnsi="Times New Roman" w:cs="Times New Roman"/>
          <w:b/>
          <w:bCs/>
          <w:kern w:val="0"/>
          <w:sz w:val="22"/>
          <w:szCs w:val="22"/>
          <w14:ligatures w14:val="none"/>
        </w:rPr>
        <w:t>Owner’s/Contractor’s Agreement</w:t>
      </w:r>
      <w:r w:rsidRPr="00BE0DF7">
        <w:rPr>
          <w:rFonts w:ascii="Times New Roman" w:eastAsiaTheme="minorHAnsi" w:hAnsi="Times New Roman" w:cs="Times New Roman"/>
          <w:kern w:val="0"/>
          <w:sz w:val="22"/>
          <w:szCs w:val="22"/>
          <w14:ligatures w14:val="none"/>
        </w:rPr>
        <w:t xml:space="preserve"> to confirm the Owner’s/Contractor’s commitment to the Committee’s approved criteria. Lastly, the </w:t>
      </w:r>
      <w:r w:rsidRPr="00BE0DF7">
        <w:rPr>
          <w:rFonts w:ascii="Times New Roman" w:eastAsiaTheme="minorHAnsi" w:hAnsi="Times New Roman" w:cs="Times New Roman"/>
          <w:b/>
          <w:bCs/>
          <w:kern w:val="0"/>
          <w:sz w:val="22"/>
          <w:szCs w:val="22"/>
          <w14:ligatures w14:val="none"/>
        </w:rPr>
        <w:t>Owner Notice of Non-Conformance</w:t>
      </w:r>
      <w:r w:rsidRPr="00BE0DF7">
        <w:rPr>
          <w:rFonts w:ascii="Times New Roman" w:eastAsiaTheme="minorHAnsi" w:hAnsi="Times New Roman" w:cs="Times New Roman"/>
          <w:kern w:val="0"/>
          <w:sz w:val="22"/>
          <w:szCs w:val="22"/>
          <w14:ligatures w14:val="none"/>
        </w:rPr>
        <w:t xml:space="preserve"> form will formally communicate to an Owner when the Committee sees non-compliance with the CCRs and will ask the Owner to remedy the situation. Such non-compliance actions by the Committee will only be used in reference to specific exterior CCR restrictions, criteria or previously approved plans. </w:t>
      </w:r>
    </w:p>
    <w:p w14:paraId="4F85976B" w14:textId="77777777" w:rsidR="00BE0DF7" w:rsidRPr="00BE0DF7" w:rsidRDefault="00BE0DF7" w:rsidP="00BE0DF7">
      <w:pPr>
        <w:spacing w:after="200" w:line="276" w:lineRule="auto"/>
        <w:jc w:val="both"/>
        <w:rPr>
          <w:rFonts w:ascii="Times New Roman" w:eastAsiaTheme="minorHAnsi" w:hAnsi="Times New Roman" w:cs="Times New Roman"/>
          <w:kern w:val="0"/>
          <w:sz w:val="22"/>
          <w:szCs w:val="22"/>
          <w14:ligatures w14:val="none"/>
        </w:rPr>
      </w:pPr>
      <w:r w:rsidRPr="00BE0DF7">
        <w:rPr>
          <w:rFonts w:ascii="Times New Roman" w:eastAsiaTheme="minorHAnsi" w:hAnsi="Times New Roman" w:cs="Times New Roman"/>
          <w:kern w:val="0"/>
          <w:sz w:val="22"/>
          <w:szCs w:val="22"/>
          <w14:ligatures w14:val="none"/>
        </w:rPr>
        <w:t>It shall be the policy of the Committee that no formal actions will be taken by the Committee without written agreement of at least three members. Agreement among members may be achieved via phone, text, or email, but preferably in person to ensure the full benefits of Committee interaction.</w:t>
      </w:r>
    </w:p>
    <w:p w14:paraId="7A98DDDE" w14:textId="7637C6C3" w:rsidR="00BE0DF7" w:rsidRPr="00BE0DF7" w:rsidRDefault="00BE0DF7" w:rsidP="00BE0DF7">
      <w:pPr>
        <w:spacing w:after="200" w:line="276" w:lineRule="auto"/>
        <w:jc w:val="both"/>
        <w:rPr>
          <w:rFonts w:ascii="Times New Roman" w:eastAsiaTheme="minorHAnsi" w:hAnsi="Times New Roman" w:cs="Times New Roman"/>
          <w:kern w:val="0"/>
          <w:sz w:val="22"/>
          <w:szCs w:val="22"/>
          <w14:ligatures w14:val="none"/>
        </w:rPr>
      </w:pPr>
      <w:r w:rsidRPr="00BE0DF7">
        <w:rPr>
          <w:rFonts w:ascii="Times New Roman" w:eastAsiaTheme="minorHAnsi" w:hAnsi="Times New Roman" w:cs="Times New Roman"/>
          <w:kern w:val="0"/>
          <w:sz w:val="22"/>
          <w:szCs w:val="22"/>
          <w14:ligatures w14:val="none"/>
        </w:rPr>
        <w:t>These various blank forms will be available to all Owners via the Deer Valley website Deervalleyestates.net to ensure complete transparency by the Committee.</w:t>
      </w:r>
    </w:p>
    <w:p w14:paraId="55848D40" w14:textId="77777777" w:rsidR="00BE0DF7" w:rsidRPr="00BE0DF7" w:rsidRDefault="00BE0DF7" w:rsidP="00BE0DF7">
      <w:pPr>
        <w:spacing w:after="200" w:line="276" w:lineRule="auto"/>
        <w:jc w:val="both"/>
        <w:rPr>
          <w:rFonts w:ascii="Times New Roman" w:eastAsiaTheme="minorHAnsi" w:hAnsi="Times New Roman" w:cs="Times New Roman"/>
          <w:b/>
          <w:bCs/>
          <w:kern w:val="0"/>
          <w:sz w:val="22"/>
          <w:szCs w:val="22"/>
          <w:u w:val="single"/>
          <w14:ligatures w14:val="none"/>
        </w:rPr>
      </w:pPr>
      <w:r w:rsidRPr="00BE0DF7">
        <w:rPr>
          <w:rFonts w:ascii="Times New Roman" w:eastAsiaTheme="minorHAnsi" w:hAnsi="Times New Roman" w:cs="Times New Roman"/>
          <w:b/>
          <w:bCs/>
          <w:kern w:val="0"/>
          <w:sz w:val="22"/>
          <w:szCs w:val="22"/>
          <w:u w:val="single"/>
          <w14:ligatures w14:val="none"/>
        </w:rPr>
        <w:t>Owner Instructions to Submit a Project for CCR Review</w:t>
      </w:r>
    </w:p>
    <w:p w14:paraId="592BB6FA" w14:textId="77777777" w:rsidR="00BE0DF7" w:rsidRPr="00BE0DF7" w:rsidRDefault="00BE0DF7" w:rsidP="00BE0DF7">
      <w:pPr>
        <w:spacing w:after="200" w:line="276" w:lineRule="auto"/>
        <w:jc w:val="both"/>
        <w:rPr>
          <w:rFonts w:ascii="Times New Roman" w:eastAsiaTheme="minorHAnsi" w:hAnsi="Times New Roman" w:cs="Times New Roman"/>
          <w:kern w:val="0"/>
          <w:sz w:val="22"/>
          <w:szCs w:val="22"/>
          <w14:ligatures w14:val="none"/>
        </w:rPr>
      </w:pPr>
      <w:r w:rsidRPr="00BE0DF7">
        <w:rPr>
          <w:rFonts w:ascii="Times New Roman" w:eastAsiaTheme="minorHAnsi" w:hAnsi="Times New Roman" w:cs="Times New Roman"/>
          <w:kern w:val="0"/>
          <w:sz w:val="22"/>
          <w:szCs w:val="22"/>
          <w14:ligatures w14:val="none"/>
        </w:rPr>
        <w:t xml:space="preserve">The attached </w:t>
      </w:r>
      <w:r w:rsidRPr="00BE0DF7">
        <w:rPr>
          <w:rFonts w:ascii="Times New Roman" w:eastAsiaTheme="minorHAnsi" w:hAnsi="Times New Roman" w:cs="Times New Roman"/>
          <w:b/>
          <w:bCs/>
          <w:kern w:val="0"/>
          <w:sz w:val="22"/>
          <w:szCs w:val="22"/>
          <w14:ligatures w14:val="none"/>
        </w:rPr>
        <w:t xml:space="preserve">Owner Project Approval Request and Control Form </w:t>
      </w:r>
      <w:r w:rsidRPr="00BE0DF7">
        <w:rPr>
          <w:rFonts w:ascii="Times New Roman" w:eastAsiaTheme="minorHAnsi" w:hAnsi="Times New Roman" w:cs="Times New Roman"/>
          <w:kern w:val="0"/>
          <w:sz w:val="22"/>
          <w:szCs w:val="22"/>
          <w14:ligatures w14:val="none"/>
        </w:rPr>
        <w:t xml:space="preserve">needs to be completed to begin the ARC Committee approval process. This form will be used for new structures, additions to existing structures and any other approval required improvements to a property. The ARC’s authority only extends to the exterior of a structure and property. Also attached is the </w:t>
      </w:r>
      <w:r w:rsidRPr="00BE0DF7">
        <w:rPr>
          <w:rFonts w:ascii="Times New Roman" w:eastAsiaTheme="minorHAnsi" w:hAnsi="Times New Roman" w:cs="Times New Roman"/>
          <w:b/>
          <w:bCs/>
          <w:kern w:val="0"/>
          <w:sz w:val="22"/>
          <w:szCs w:val="22"/>
          <w14:ligatures w14:val="none"/>
        </w:rPr>
        <w:t>Project Approval Checklist</w:t>
      </w:r>
      <w:r w:rsidRPr="00BE0DF7">
        <w:rPr>
          <w:rFonts w:ascii="Times New Roman" w:eastAsiaTheme="minorHAnsi" w:hAnsi="Times New Roman" w:cs="Times New Roman"/>
          <w:kern w:val="0"/>
          <w:sz w:val="22"/>
          <w:szCs w:val="22"/>
          <w14:ligatures w14:val="none"/>
        </w:rPr>
        <w:t xml:space="preserve"> that the Committee will use to evaluate all projects. By reviewing this Checklist an Owner can see all the information needed by the Committee to conduct its review. The type of project will determine what information will be needed. Owners are encouraged to ask the ARC if there are specific questions. While the Committee normally responds timelier, DVE Covenants allow up to twenty (20) days for ARC review once the Committee has received all materials. </w:t>
      </w:r>
    </w:p>
    <w:p w14:paraId="7D176FC8" w14:textId="5D3D1675" w:rsidR="00BE0DF7" w:rsidRPr="00BE0DF7" w:rsidRDefault="00BE0DF7" w:rsidP="00BE0DF7">
      <w:pPr>
        <w:spacing w:after="200" w:line="276" w:lineRule="auto"/>
        <w:rPr>
          <w:rFonts w:ascii="Times New Roman" w:eastAsiaTheme="minorHAnsi" w:hAnsi="Times New Roman" w:cs="Times New Roman"/>
          <w:kern w:val="0"/>
          <w:sz w:val="16"/>
          <w:szCs w:val="16"/>
          <w14:ligatures w14:val="none"/>
        </w:rPr>
      </w:pPr>
      <w:r w:rsidRPr="00BE0DF7">
        <w:rPr>
          <w:rFonts w:ascii="Times New Roman" w:eastAsiaTheme="minorHAnsi" w:hAnsi="Times New Roman" w:cs="Times New Roman"/>
          <w:kern w:val="0"/>
          <w:sz w:val="16"/>
          <w:szCs w:val="16"/>
          <w14:ligatures w14:val="none"/>
        </w:rPr>
        <w:t>Revised 12/24</w:t>
      </w:r>
      <w:r w:rsidRPr="00BE0DF7">
        <w:rPr>
          <w:rFonts w:ascii="Times New Roman" w:eastAsiaTheme="minorHAnsi" w:hAnsi="Times New Roman" w:cs="Times New Roman"/>
          <w:kern w:val="0"/>
          <w:sz w:val="16"/>
          <w:szCs w:val="16"/>
          <w14:ligatures w14:val="none"/>
        </w:rPr>
        <w:tab/>
      </w:r>
      <w:r w:rsidRPr="00BE0DF7">
        <w:rPr>
          <w:rFonts w:ascii="Times New Roman" w:eastAsiaTheme="minorHAnsi" w:hAnsi="Times New Roman" w:cs="Times New Roman"/>
          <w:kern w:val="0"/>
          <w:sz w:val="16"/>
          <w:szCs w:val="16"/>
          <w14:ligatures w14:val="none"/>
        </w:rPr>
        <w:tab/>
      </w:r>
      <w:r w:rsidRPr="00BE0DF7">
        <w:rPr>
          <w:rFonts w:ascii="Times New Roman" w:eastAsiaTheme="minorHAnsi" w:hAnsi="Times New Roman" w:cs="Times New Roman"/>
          <w:kern w:val="0"/>
          <w:sz w:val="16"/>
          <w:szCs w:val="16"/>
          <w14:ligatures w14:val="none"/>
        </w:rPr>
        <w:tab/>
      </w:r>
      <w:r w:rsidRPr="00BE0DF7">
        <w:rPr>
          <w:rFonts w:ascii="Times New Roman" w:eastAsiaTheme="minorHAnsi" w:hAnsi="Times New Roman" w:cs="Times New Roman"/>
          <w:kern w:val="0"/>
          <w:sz w:val="16"/>
          <w:szCs w:val="16"/>
          <w14:ligatures w14:val="none"/>
        </w:rPr>
        <w:tab/>
      </w:r>
      <w:r w:rsidRPr="00BE0DF7">
        <w:rPr>
          <w:rFonts w:ascii="Times New Roman" w:eastAsiaTheme="minorHAnsi" w:hAnsi="Times New Roman" w:cs="Times New Roman"/>
          <w:kern w:val="0"/>
          <w:sz w:val="16"/>
          <w:szCs w:val="16"/>
          <w14:ligatures w14:val="none"/>
        </w:rPr>
        <w:tab/>
      </w:r>
      <w:r w:rsidRPr="00BE0DF7">
        <w:rPr>
          <w:rFonts w:ascii="Times New Roman" w:eastAsiaTheme="minorHAnsi" w:hAnsi="Times New Roman" w:cs="Times New Roman"/>
          <w:kern w:val="0"/>
          <w:sz w:val="16"/>
          <w:szCs w:val="16"/>
          <w14:ligatures w14:val="none"/>
        </w:rPr>
        <w:tab/>
      </w:r>
      <w:r w:rsidRPr="00BE0DF7">
        <w:rPr>
          <w:rFonts w:ascii="Times New Roman" w:eastAsiaTheme="minorHAnsi" w:hAnsi="Times New Roman" w:cs="Times New Roman"/>
          <w:kern w:val="0"/>
          <w:sz w:val="16"/>
          <w:szCs w:val="16"/>
          <w14:ligatures w14:val="none"/>
        </w:rPr>
        <w:tab/>
      </w:r>
      <w:r w:rsidRPr="00BE0DF7">
        <w:rPr>
          <w:rFonts w:ascii="Times New Roman" w:eastAsiaTheme="minorHAnsi" w:hAnsi="Times New Roman" w:cs="Times New Roman"/>
          <w:kern w:val="0"/>
          <w:sz w:val="16"/>
          <w:szCs w:val="16"/>
          <w14:ligatures w14:val="none"/>
        </w:rPr>
        <w:tab/>
      </w:r>
      <w:r w:rsidRPr="00BE0DF7">
        <w:rPr>
          <w:rFonts w:ascii="Times New Roman" w:eastAsiaTheme="minorHAnsi" w:hAnsi="Times New Roman" w:cs="Times New Roman"/>
          <w:kern w:val="0"/>
          <w:sz w:val="16"/>
          <w:szCs w:val="16"/>
          <w14:ligatures w14:val="none"/>
        </w:rPr>
        <w:tab/>
      </w:r>
      <w:r w:rsidRPr="00BE0DF7">
        <w:rPr>
          <w:rFonts w:ascii="Times New Roman" w:eastAsiaTheme="minorHAnsi" w:hAnsi="Times New Roman" w:cs="Times New Roman"/>
          <w:kern w:val="0"/>
          <w:sz w:val="16"/>
          <w:szCs w:val="16"/>
          <w14:ligatures w14:val="none"/>
        </w:rPr>
        <w:tab/>
      </w:r>
      <w:r w:rsidRPr="00BE0DF7">
        <w:rPr>
          <w:rFonts w:ascii="Times New Roman" w:eastAsiaTheme="minorHAnsi" w:hAnsi="Times New Roman" w:cs="Times New Roman"/>
          <w:kern w:val="0"/>
          <w:sz w:val="16"/>
          <w:szCs w:val="16"/>
          <w14:ligatures w14:val="none"/>
        </w:rPr>
        <w:tab/>
      </w:r>
    </w:p>
    <w:p w14:paraId="07283921" w14:textId="77777777" w:rsidR="00BE0DF7" w:rsidRPr="00BE0DF7" w:rsidRDefault="00BE0DF7" w:rsidP="00BE0DF7">
      <w:pPr>
        <w:spacing w:after="200" w:line="276" w:lineRule="auto"/>
        <w:ind w:firstLine="720"/>
        <w:rPr>
          <w:rFonts w:ascii="Times New Roman" w:eastAsiaTheme="minorHAnsi" w:hAnsi="Times New Roman" w:cs="Times New Roman"/>
          <w:b/>
          <w:kern w:val="0"/>
          <w:sz w:val="32"/>
          <w:szCs w:val="32"/>
          <w14:ligatures w14:val="none"/>
        </w:rPr>
      </w:pPr>
    </w:p>
    <w:p w14:paraId="60D4F69C" w14:textId="77777777" w:rsidR="00BE0DF7" w:rsidRDefault="00BE0DF7"/>
    <w:sectPr w:rsidR="00BE0DF7" w:rsidSect="00FF4BF0">
      <w:pgSz w:w="12240" w:h="15840"/>
      <w:pgMar w:top="36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F7"/>
    <w:rsid w:val="00943815"/>
    <w:rsid w:val="00A82CFA"/>
    <w:rsid w:val="00AA6BD3"/>
    <w:rsid w:val="00BE0DF7"/>
    <w:rsid w:val="00C10785"/>
    <w:rsid w:val="00DC75D5"/>
    <w:rsid w:val="00FF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2021A9"/>
  <w15:chartTrackingRefBased/>
  <w15:docId w15:val="{4083B900-1BE9-DD44-8348-7870B9D4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DF7"/>
    <w:rPr>
      <w:rFonts w:eastAsiaTheme="majorEastAsia" w:cstheme="majorBidi"/>
      <w:color w:val="272727" w:themeColor="text1" w:themeTint="D8"/>
    </w:rPr>
  </w:style>
  <w:style w:type="paragraph" w:styleId="Title">
    <w:name w:val="Title"/>
    <w:basedOn w:val="Normal"/>
    <w:next w:val="Normal"/>
    <w:link w:val="TitleChar"/>
    <w:uiPriority w:val="10"/>
    <w:qFormat/>
    <w:rsid w:val="00BE0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DF7"/>
    <w:pPr>
      <w:spacing w:before="160"/>
      <w:jc w:val="center"/>
    </w:pPr>
    <w:rPr>
      <w:i/>
      <w:iCs/>
      <w:color w:val="404040" w:themeColor="text1" w:themeTint="BF"/>
    </w:rPr>
  </w:style>
  <w:style w:type="character" w:customStyle="1" w:styleId="QuoteChar">
    <w:name w:val="Quote Char"/>
    <w:basedOn w:val="DefaultParagraphFont"/>
    <w:link w:val="Quote"/>
    <w:uiPriority w:val="29"/>
    <w:rsid w:val="00BE0DF7"/>
    <w:rPr>
      <w:i/>
      <w:iCs/>
      <w:color w:val="404040" w:themeColor="text1" w:themeTint="BF"/>
    </w:rPr>
  </w:style>
  <w:style w:type="paragraph" w:styleId="ListParagraph">
    <w:name w:val="List Paragraph"/>
    <w:basedOn w:val="Normal"/>
    <w:uiPriority w:val="34"/>
    <w:qFormat/>
    <w:rsid w:val="00BE0DF7"/>
    <w:pPr>
      <w:ind w:left="720"/>
      <w:contextualSpacing/>
    </w:pPr>
  </w:style>
  <w:style w:type="character" w:styleId="IntenseEmphasis">
    <w:name w:val="Intense Emphasis"/>
    <w:basedOn w:val="DefaultParagraphFont"/>
    <w:uiPriority w:val="21"/>
    <w:qFormat/>
    <w:rsid w:val="00BE0DF7"/>
    <w:rPr>
      <w:i/>
      <w:iCs/>
      <w:color w:val="0F4761" w:themeColor="accent1" w:themeShade="BF"/>
    </w:rPr>
  </w:style>
  <w:style w:type="paragraph" w:styleId="IntenseQuote">
    <w:name w:val="Intense Quote"/>
    <w:basedOn w:val="Normal"/>
    <w:next w:val="Normal"/>
    <w:link w:val="IntenseQuoteChar"/>
    <w:uiPriority w:val="30"/>
    <w:qFormat/>
    <w:rsid w:val="00BE0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DF7"/>
    <w:rPr>
      <w:i/>
      <w:iCs/>
      <w:color w:val="0F4761" w:themeColor="accent1" w:themeShade="BF"/>
    </w:rPr>
  </w:style>
  <w:style w:type="character" w:styleId="IntenseReference">
    <w:name w:val="Intense Reference"/>
    <w:basedOn w:val="DefaultParagraphFont"/>
    <w:uiPriority w:val="32"/>
    <w:qFormat/>
    <w:rsid w:val="00BE0D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Beebe</dc:creator>
  <cp:keywords/>
  <dc:description/>
  <cp:lastModifiedBy>John Beebe</cp:lastModifiedBy>
  <cp:revision>2</cp:revision>
  <dcterms:created xsi:type="dcterms:W3CDTF">2025-11-05T16:56:00Z</dcterms:created>
  <dcterms:modified xsi:type="dcterms:W3CDTF">2025-11-05T16:56:00Z</dcterms:modified>
</cp:coreProperties>
</file>